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37" w:rsidRPr="00DE1137" w:rsidRDefault="00DE1137" w:rsidP="00DE1137">
      <w:pPr>
        <w:spacing w:after="80"/>
        <w:ind w:left="7200"/>
        <w:rPr>
          <w:rFonts w:eastAsia="Times New Roman" w:cs="Times New Roman"/>
          <w:b/>
          <w:color w:val="000000"/>
          <w:sz w:val="28"/>
          <w:szCs w:val="28"/>
          <w:highlight w:val="yellow"/>
          <w:lang w:eastAsia="en-GB"/>
        </w:rPr>
      </w:pPr>
    </w:p>
    <w:p w:rsidR="00DE1137" w:rsidRPr="00DE1137" w:rsidRDefault="00DE1137" w:rsidP="00DE1137">
      <w:pPr>
        <w:spacing w:after="80"/>
        <w:ind w:left="7200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DE1137">
        <w:rPr>
          <w:rFonts w:eastAsia="Times New Roman" w:cs="Times New Roman"/>
          <w:b/>
          <w:color w:val="000000"/>
          <w:sz w:val="28"/>
          <w:szCs w:val="28"/>
          <w:lang w:eastAsia="en-GB"/>
        </w:rPr>
        <w:t>Appendix 1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highlight w:val="yellow"/>
          <w:lang w:eastAsia="en-GB"/>
        </w:rPr>
      </w:pPr>
    </w:p>
    <w:p w:rsidR="00DE1137" w:rsidRPr="00DE1137" w:rsidRDefault="00DE1137" w:rsidP="00DE1137">
      <w:pPr>
        <w:spacing w:before="240" w:after="80"/>
        <w:outlineLvl w:val="0"/>
        <w:rPr>
          <w:rFonts w:eastAsia="Times New Roman" w:cs="Times New Roman"/>
          <w:b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 xml:space="preserve">Council Tax Reduction Scheme 2022/23 Consultation 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  <w:t>This report was created on Thursday 25 November 2021 at 10:42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 activity ran from 22/09/2021 to 17/11/2021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 xml:space="preserve">Responses to this survey: </w:t>
      </w:r>
      <w:r w:rsidRPr="00DE1137">
        <w:rPr>
          <w:rFonts w:eastAsia="Times New Roman" w:cs="Times New Roman"/>
          <w:b/>
          <w:color w:val="000000"/>
          <w:lang w:eastAsia="en-GB"/>
        </w:rPr>
        <w:t>294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 xml:space="preserve">1: Are you responding on behalf of an organisation? 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Reply for an organisation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294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03F72790" wp14:editId="3BB57350">
            <wp:extent cx="5400000" cy="1440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2.38%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287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97.62%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2: If you are responding on behalf of an organisation, please state which one?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8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3: Do you agree or disagree with the proposal for uprating the income bands from 2021/2022?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Uprating income bands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292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3B15A026" wp14:editId="47ADB4B6">
            <wp:extent cx="5400000" cy="2448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Agree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45.58%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Disagree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31.97%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64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21.77%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0.68%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4: Please provide any comments you have on the income band scheme, and this proposal.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83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5: Proposal 2 considers whether or not the Council should freeze the proposed uprating of the Bands for 2022/23 due to affordability.</w:t>
      </w:r>
      <w:r w:rsidRPr="00DE1137">
        <w:rPr>
          <w:rFonts w:eastAsia="Times New Roman" w:cs="Times New Roman"/>
          <w:color w:val="000000"/>
          <w:u w:val="single"/>
          <w:lang w:eastAsia="en-GB"/>
        </w:rPr>
        <w:br/>
      </w:r>
      <w:r w:rsidRPr="00DE1137">
        <w:rPr>
          <w:rFonts w:eastAsia="Times New Roman" w:cs="Times New Roman"/>
          <w:color w:val="000000"/>
          <w:u w:val="single"/>
          <w:lang w:eastAsia="en-GB"/>
        </w:rPr>
        <w:br/>
      </w:r>
      <w:r w:rsidRPr="00DE1137">
        <w:rPr>
          <w:rFonts w:eastAsia="Times New Roman" w:cs="Times New Roman"/>
          <w:color w:val="000000"/>
          <w:u w:val="single"/>
          <w:lang w:eastAsia="en-GB"/>
        </w:rPr>
        <w:br/>
      </w:r>
      <w:r w:rsidRPr="00DE1137">
        <w:rPr>
          <w:rFonts w:eastAsia="Times New Roman" w:cs="Times New Roman"/>
          <w:color w:val="000000"/>
          <w:u w:val="single"/>
          <w:lang w:eastAsia="en-GB"/>
        </w:rPr>
        <w:br/>
      </w:r>
      <w:r w:rsidRPr="00DE1137">
        <w:rPr>
          <w:rFonts w:eastAsia="Times New Roman" w:cs="Times New Roman"/>
          <w:color w:val="000000"/>
          <w:u w:val="single"/>
          <w:lang w:eastAsia="en-GB"/>
        </w:rPr>
        <w:br/>
      </w:r>
      <w:r w:rsidRPr="00DE1137">
        <w:rPr>
          <w:rFonts w:eastAsia="Times New Roman" w:cs="Times New Roman"/>
          <w:color w:val="000000"/>
          <w:u w:val="single"/>
          <w:lang w:eastAsia="en-GB"/>
        </w:rPr>
        <w:br/>
        <w:t>Do you agree or disagree with the proposal for freezing the income bands at the 2021/22 amounts?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Freezing income bands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290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6DFA7AF6" wp14:editId="3D4C2F32">
            <wp:extent cx="5400000" cy="2448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Agree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138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46.94%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Disagree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78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26.53%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25.17%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1.36%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6: Please provide any comments you have on the income band scheme and this proposal.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74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7: Do you think the Council should amend the banding structure to take into account the size of the household?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Household affects banding structure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293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2EBB6682" wp14:editId="66585ECB">
            <wp:extent cx="5400000" cy="2448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lastRenderedPageBreak/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154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52.38%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66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22.45%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24.83%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0.34%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8: Please provide any comments you have on amending the banding structure to take into account the size of the household.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82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9: In your view, should everyone pay towards their Council Tax charge?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Minimum charge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294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67397C38" wp14:editId="235F4E75">
            <wp:extent cx="5400000" cy="2015999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34.69%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159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54.08%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11.22%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10: Do you think that all claimants should make some contribution towards the Council Tax regardless of their Income?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All pay regardless of passporting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294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1A519761" wp14:editId="4729128B">
            <wp:extent cx="5400000" cy="2015999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30.61%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177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60.20%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9.18%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11: Please provide any comments you have on reducing the amount of CTR for claimants.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106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12: Do you think we should restrict the CTR award to 75% where there is at least one non-dependent in the household and neither the claimant or non-dependent is in receipt of a disability benefit?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Non deps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290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0DB94214" wp14:editId="1728BC1B">
            <wp:extent cx="5400000" cy="24480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114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38.78%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lastRenderedPageBreak/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33.67%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26.19%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1.36%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13: Please provide any comments you have on reducing the amount of CTR for certain households with a non-dependent?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59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14: Increase the level of Council Tax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Increase Ctax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291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10C50C30" wp14:editId="72713FA3">
            <wp:extent cx="5400000" cy="24480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14.29%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207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70.41%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14.29%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15: Find savings from cutting other council services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Cut services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289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7DA344E0" wp14:editId="7B963E88">
            <wp:extent cx="5400000" cy="24480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124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42.18%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114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38.78%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51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17.35%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1.70%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16: Increase fees and charges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Increase fees and charges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286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4DE9DCAB" wp14:editId="1FC3704D">
            <wp:extent cx="5400000" cy="24480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14.63%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184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62.59%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Do not know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20.07%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2.72%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lastRenderedPageBreak/>
        <w:t>17: Any other options?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88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18: Please use this space to make any other comments on the CTR scheme.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Comments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41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19: Are you, or someone in your household, getting CTR now?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Getting CTR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292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27B80E32" wp14:editId="5B054DEF">
            <wp:extent cx="5400000" cy="24480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153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52.04%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98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33.33%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Prefer not to say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13.95%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0.68%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20: What is your postcode?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  <w:r w:rsidRPr="00DE1137">
        <w:rPr>
          <w:rFonts w:eastAsia="Times New Roman" w:cs="Times New Roman"/>
          <w:b/>
          <w:color w:val="000000"/>
          <w:lang w:eastAsia="en-GB"/>
        </w:rPr>
        <w:t>Postcode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257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21: Which of the following best describes how you think of yourself?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Gender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289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758BA562" wp14:editId="09549F75">
            <wp:extent cx="5400000" cy="28800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Female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156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53.06%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Male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32.99%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In another way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0.68%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Prefer not to say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11.56%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1.70%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22: Which age bracket do you fall into?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Age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291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0E7612EA" wp14:editId="62C05274">
            <wp:extent cx="5400000" cy="50400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16-19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20-24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25-34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16.67%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35-44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76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25.85%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45-54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48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16.33%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55-59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10.20%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60-64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9.18%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65-74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7.82%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75+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4.42%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Prefer not to say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7.48%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23: Which of the following best describes your ethnic group?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Ethnicity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291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072815DE" wp14:editId="27DBA471">
            <wp:extent cx="5400000" cy="43200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White British - English, Welsh, Scottish, Northern Irish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165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56.12%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White Irish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1.70%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White Gypsy or Irish Traveler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Any other white background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11.22%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Black or Black British - Caribbean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1.36%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Black or Black British - African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1.36%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Any other black background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Asian or Asian British - Indian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Asian or Asian British - Pakistani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2.38%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Asian or Asian British - Bangladeshi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Any other Asian background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3.40%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Mixed or Multiple Ethnic Group - White and Black Caribbean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Mixed or Multiple Ethnic Group - White and Black African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Mixed or Multiple Ethnic Group - White and Asian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0.34%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Any other Mixed background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Arab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Chinese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0.00%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Other Ethnic Group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2.38%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Prefer not to say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13.61%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lastRenderedPageBreak/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1.02%</w:t>
            </w:r>
          </w:p>
        </w:tc>
      </w:tr>
    </w:tbl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br/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outlineLvl w:val="1"/>
        <w:rPr>
          <w:rFonts w:eastAsia="Times New Roman" w:cs="Times New Roman"/>
          <w:color w:val="000000"/>
          <w:u w:val="single"/>
          <w:lang w:eastAsia="en-GB"/>
        </w:rPr>
      </w:pPr>
      <w:r w:rsidRPr="00DE1137">
        <w:rPr>
          <w:rFonts w:eastAsia="Times New Roman" w:cs="Times New Roman"/>
          <w:color w:val="000000"/>
          <w:u w:val="single"/>
          <w:lang w:eastAsia="en-GB"/>
        </w:rPr>
        <w:t>24: Are your day to day activities limited because of a health problem or disability which has lasted, or is expected to last, at least 12 months?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b/>
          <w:color w:val="000000"/>
          <w:lang w:eastAsia="en-GB"/>
        </w:rPr>
        <w:t>Disability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color w:val="000000"/>
          <w:lang w:eastAsia="en-GB"/>
        </w:rPr>
        <w:t>There were 292 responses to this part of the question.</w:t>
      </w:r>
    </w:p>
    <w:p w:rsidR="00DE1137" w:rsidRPr="00DE1137" w:rsidRDefault="00DE1137" w:rsidP="00DE1137">
      <w:pPr>
        <w:spacing w:after="80"/>
        <w:rPr>
          <w:rFonts w:eastAsia="Times New Roman" w:cs="Times New Roman"/>
          <w:color w:val="000000"/>
          <w:lang w:eastAsia="en-GB"/>
        </w:rPr>
      </w:pPr>
      <w:r w:rsidRPr="00DE1137">
        <w:rPr>
          <w:rFonts w:eastAsia="Times New Roman" w:cs="Times New Roman"/>
          <w:noProof/>
          <w:color w:val="000000"/>
          <w:lang w:eastAsia="en-GB"/>
        </w:rPr>
        <w:drawing>
          <wp:inline distT="0" distB="0" distL="0" distR="0" wp14:anchorId="30403EC5" wp14:editId="2BB4DC7E">
            <wp:extent cx="5400000" cy="28800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DE1137" w:rsidRPr="00DE1137" w:rsidTr="0010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Option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Percent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Yes, limited a lot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82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27.89%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Yes, limited a little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39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13.27%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137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46.60%</w:t>
            </w:r>
          </w:p>
        </w:tc>
      </w:tr>
      <w:tr w:rsidR="00DE1137" w:rsidRPr="00DE1137" w:rsidTr="00100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Prefer not to say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11.56%</w:t>
            </w:r>
          </w:p>
        </w:tc>
      </w:tr>
      <w:tr w:rsidR="00DE1137" w:rsidRPr="00DE1137" w:rsidTr="0010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:rsidR="00DE1137" w:rsidRPr="00DE1137" w:rsidRDefault="00DE1137" w:rsidP="00DE1137">
            <w:pPr>
              <w:rPr>
                <w:color w:val="000000"/>
              </w:rPr>
            </w:pPr>
            <w:r w:rsidRPr="00DE1137">
              <w:rPr>
                <w:color w:val="000000"/>
              </w:rPr>
              <w:t>Not Answered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37" w:rsidRPr="00DE1137" w:rsidRDefault="00DE1137" w:rsidP="00D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137">
              <w:rPr>
                <w:color w:val="000000"/>
              </w:rPr>
              <w:t>0.68%</w:t>
            </w:r>
          </w:p>
        </w:tc>
      </w:tr>
    </w:tbl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DE1137" w:rsidP="00DE1137">
      <w:pPr>
        <w:spacing w:after="80"/>
        <w:ind w:left="12240"/>
        <w:rPr>
          <w:rFonts w:eastAsia="Times New Roman" w:cs="Times New Roman"/>
          <w:color w:val="000000"/>
          <w:lang w:eastAsia="en-GB"/>
        </w:rPr>
      </w:pPr>
    </w:p>
    <w:p w:rsidR="00DE1137" w:rsidRPr="00DE1137" w:rsidRDefault="003423D7" w:rsidP="003423D7">
      <w:pPr>
        <w:spacing w:after="80"/>
        <w:ind w:left="12240"/>
        <w:rPr>
          <w:rFonts w:eastAsia="Times New Roman"/>
        </w:rPr>
      </w:pPr>
      <w:r>
        <w:rPr>
          <w:rFonts w:eastAsia="Times New Roman" w:cs="Times New Roman"/>
          <w:color w:val="000000"/>
          <w:lang w:eastAsia="en-GB"/>
        </w:rPr>
        <w:t>App</w:t>
      </w:r>
      <w:bookmarkStart w:id="0" w:name="_GoBack"/>
      <w:bookmarkEnd w:id="0"/>
    </w:p>
    <w:p w:rsidR="008A22C6" w:rsidRPr="008A22C6" w:rsidRDefault="008A22C6" w:rsidP="008A22C6"/>
    <w:sectPr w:rsidR="008A22C6" w:rsidRPr="008A22C6" w:rsidSect="00D53FD5">
      <w:headerReference w:type="first" r:id="rId2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7A" w:rsidRPr="009B677A" w:rsidRDefault="003423D7" w:rsidP="00D5547E">
    <w:pPr>
      <w:pStyle w:val="Header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37"/>
    <w:rsid w:val="000B4310"/>
    <w:rsid w:val="003423D7"/>
    <w:rsid w:val="004000D7"/>
    <w:rsid w:val="00504E43"/>
    <w:rsid w:val="005F17FD"/>
    <w:rsid w:val="007908F4"/>
    <w:rsid w:val="008A22C6"/>
    <w:rsid w:val="00C07F80"/>
    <w:rsid w:val="00DE113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2980B-172C-46B7-AAA6-98EFC14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137"/>
  </w:style>
  <w:style w:type="paragraph" w:styleId="Footer">
    <w:name w:val="footer"/>
    <w:basedOn w:val="Normal"/>
    <w:link w:val="FooterChar"/>
    <w:uiPriority w:val="99"/>
    <w:semiHidden/>
    <w:unhideWhenUsed/>
    <w:rsid w:val="00DE1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137"/>
  </w:style>
  <w:style w:type="table" w:styleId="LightGrid-Accent1">
    <w:name w:val="Light Grid Accent 1"/>
    <w:basedOn w:val="TableNormal"/>
    <w:uiPriority w:val="62"/>
    <w:rsid w:val="00DE1137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Reply for an organisation</c:v>
                </c:pt>
              </c:strCache>
            </c:strRef>
          </c:tx>
          <c:invertIfNegative val="1"/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287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412856"/>
        <c:axId val="585117016"/>
      </c:barChart>
      <c:catAx>
        <c:axId val="495412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5117016"/>
        <c:crosses val="autoZero"/>
        <c:auto val="1"/>
        <c:lblAlgn val="ctr"/>
        <c:lblOffset val="100"/>
        <c:noMultiLvlLbl val="0"/>
      </c:catAx>
      <c:valAx>
        <c:axId val="585117016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49541285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increase fees and charges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No</c:v>
                </c:pt>
                <c:pt idx="3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59</c:v>
                </c:pt>
                <c:pt idx="2">
                  <c:v>184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629784"/>
        <c:axId val="585630176"/>
      </c:barChart>
      <c:catAx>
        <c:axId val="585629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5630176"/>
        <c:crosses val="autoZero"/>
        <c:auto val="1"/>
        <c:lblAlgn val="ctr"/>
        <c:lblOffset val="100"/>
        <c:noMultiLvlLbl val="0"/>
      </c:catAx>
      <c:valAx>
        <c:axId val="585630176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5629784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Getting CTR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Prefer not to say</c:v>
                </c:pt>
                <c:pt idx="2">
                  <c:v>No</c:v>
                </c:pt>
                <c:pt idx="3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41</c:v>
                </c:pt>
                <c:pt idx="2">
                  <c:v>98</c:v>
                </c:pt>
                <c:pt idx="3">
                  <c:v>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629000"/>
        <c:axId val="585631352"/>
      </c:barChart>
      <c:catAx>
        <c:axId val="585629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5631352"/>
        <c:crosses val="autoZero"/>
        <c:auto val="1"/>
        <c:lblAlgn val="ctr"/>
        <c:lblOffset val="100"/>
        <c:noMultiLvlLbl val="0"/>
      </c:catAx>
      <c:valAx>
        <c:axId val="585631352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5629000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invertIfNegative val="1"/>
          <c:cat>
            <c:strRef>
              <c:f>Sheet1!$A$2:$A$6</c:f>
              <c:strCache>
                <c:ptCount val="5"/>
                <c:pt idx="0">
                  <c:v>Not Answered</c:v>
                </c:pt>
                <c:pt idx="1">
                  <c:v>Prefer not to say</c:v>
                </c:pt>
                <c:pt idx="2">
                  <c:v>In another way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34</c:v>
                </c:pt>
                <c:pt idx="2">
                  <c:v>2</c:v>
                </c:pt>
                <c:pt idx="3">
                  <c:v>97</c:v>
                </c:pt>
                <c:pt idx="4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632136"/>
        <c:axId val="585628608"/>
      </c:barChart>
      <c:catAx>
        <c:axId val="585632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5628608"/>
        <c:crosses val="autoZero"/>
        <c:auto val="1"/>
        <c:lblAlgn val="ctr"/>
        <c:lblOffset val="100"/>
        <c:noMultiLvlLbl val="0"/>
      </c:catAx>
      <c:valAx>
        <c:axId val="585628608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563213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1"/>
          <c:cat>
            <c:strRef>
              <c:f>Sheet1!$A$2:$A$11</c:f>
              <c:strCache>
                <c:ptCount val="10"/>
                <c:pt idx="0">
                  <c:v>Not Answered</c:v>
                </c:pt>
                <c:pt idx="1">
                  <c:v>Prefer not to say</c:v>
                </c:pt>
                <c:pt idx="2">
                  <c:v>75+</c:v>
                </c:pt>
                <c:pt idx="3">
                  <c:v>65-74</c:v>
                </c:pt>
                <c:pt idx="4">
                  <c:v>60-64</c:v>
                </c:pt>
                <c:pt idx="5">
                  <c:v>55-59</c:v>
                </c:pt>
                <c:pt idx="6">
                  <c:v>45-54</c:v>
                </c:pt>
                <c:pt idx="7">
                  <c:v>35-44</c:v>
                </c:pt>
                <c:pt idx="8">
                  <c:v>25-34</c:v>
                </c:pt>
                <c:pt idx="9">
                  <c:v>20-24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</c:v>
                </c:pt>
                <c:pt idx="1">
                  <c:v>22</c:v>
                </c:pt>
                <c:pt idx="2">
                  <c:v>13</c:v>
                </c:pt>
                <c:pt idx="3">
                  <c:v>23</c:v>
                </c:pt>
                <c:pt idx="4">
                  <c:v>27</c:v>
                </c:pt>
                <c:pt idx="5">
                  <c:v>30</c:v>
                </c:pt>
                <c:pt idx="6">
                  <c:v>48</c:v>
                </c:pt>
                <c:pt idx="7">
                  <c:v>76</c:v>
                </c:pt>
                <c:pt idx="8">
                  <c:v>49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5729800"/>
        <c:axId val="575729016"/>
      </c:barChart>
      <c:catAx>
        <c:axId val="575729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75729016"/>
        <c:crosses val="autoZero"/>
        <c:auto val="1"/>
        <c:lblAlgn val="ctr"/>
        <c:lblOffset val="100"/>
        <c:noMultiLvlLbl val="0"/>
      </c:catAx>
      <c:valAx>
        <c:axId val="575729016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75729800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Ethnicity</c:v>
                </c:pt>
              </c:strCache>
            </c:strRef>
          </c:tx>
          <c:invertIfNegative val="1"/>
          <c:cat>
            <c:strRef>
              <c:f>Sheet1!$A$2:$A$17</c:f>
              <c:strCache>
                <c:ptCount val="16"/>
                <c:pt idx="0">
                  <c:v>Not Answered</c:v>
                </c:pt>
                <c:pt idx="1">
                  <c:v>Prefer not to say</c:v>
                </c:pt>
                <c:pt idx="2">
                  <c:v>Other Ethnic Group</c:v>
                </c:pt>
                <c:pt idx="3">
                  <c:v>Arab</c:v>
                </c:pt>
                <c:pt idx="4">
                  <c:v>Any other Mixed background</c:v>
                </c:pt>
                <c:pt idx="5">
                  <c:v>Mixed or Multiple Ethnic Group - White a
nd Asian</c:v>
                </c:pt>
                <c:pt idx="6">
                  <c:v>Mixed or Multiple Ethnic Group - White a
nd Black Caribbean</c:v>
                </c:pt>
                <c:pt idx="7">
                  <c:v>Any other Asian background</c:v>
                </c:pt>
                <c:pt idx="8">
                  <c:v>Asian or Asian British - Bangladeshi</c:v>
                </c:pt>
                <c:pt idx="9">
                  <c:v>Asian or Asian British - Pakistani</c:v>
                </c:pt>
                <c:pt idx="10">
                  <c:v>Asian or Asian British - Indian</c:v>
                </c:pt>
                <c:pt idx="11">
                  <c:v>Black or Black British - African</c:v>
                </c:pt>
                <c:pt idx="12">
                  <c:v>Black or Black British - Carribean</c:v>
                </c:pt>
                <c:pt idx="13">
                  <c:v>Any other white background</c:v>
                </c:pt>
                <c:pt idx="14">
                  <c:v>White Irish</c:v>
                </c:pt>
                <c:pt idx="15">
                  <c:v>White British - English, Welsh, Scottish
, Northern Irish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</c:v>
                </c:pt>
                <c:pt idx="1">
                  <c:v>40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10</c:v>
                </c:pt>
                <c:pt idx="8">
                  <c:v>3</c:v>
                </c:pt>
                <c:pt idx="9">
                  <c:v>7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33</c:v>
                </c:pt>
                <c:pt idx="14">
                  <c:v>5</c:v>
                </c:pt>
                <c:pt idx="15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5728624"/>
        <c:axId val="580223912"/>
      </c:barChart>
      <c:catAx>
        <c:axId val="57572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0223912"/>
        <c:crosses val="autoZero"/>
        <c:auto val="1"/>
        <c:lblAlgn val="ctr"/>
        <c:lblOffset val="100"/>
        <c:noMultiLvlLbl val="0"/>
      </c:catAx>
      <c:valAx>
        <c:axId val="580223912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75728624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Disability</c:v>
                </c:pt>
              </c:strCache>
            </c:strRef>
          </c:tx>
          <c:invertIfNegative val="1"/>
          <c:cat>
            <c:strRef>
              <c:f>Sheet1!$A$2:$A$6</c:f>
              <c:strCache>
                <c:ptCount val="5"/>
                <c:pt idx="0">
                  <c:v>Not Answered</c:v>
                </c:pt>
                <c:pt idx="1">
                  <c:v>Prefer not to say</c:v>
                </c:pt>
                <c:pt idx="2">
                  <c:v>No</c:v>
                </c:pt>
                <c:pt idx="3">
                  <c:v>Yes, limited a little</c:v>
                </c:pt>
                <c:pt idx="4">
                  <c:v>Yes, limited a lot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34</c:v>
                </c:pt>
                <c:pt idx="2">
                  <c:v>137</c:v>
                </c:pt>
                <c:pt idx="3">
                  <c:v>39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223128"/>
        <c:axId val="580222344"/>
      </c:barChart>
      <c:catAx>
        <c:axId val="580223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0222344"/>
        <c:crosses val="autoZero"/>
        <c:auto val="1"/>
        <c:lblAlgn val="ctr"/>
        <c:lblOffset val="100"/>
        <c:noMultiLvlLbl val="0"/>
      </c:catAx>
      <c:valAx>
        <c:axId val="580222344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0223128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uprating income bands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Disagree</c:v>
                </c:pt>
                <c:pt idx="3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64</c:v>
                </c:pt>
                <c:pt idx="2">
                  <c:v>94</c:v>
                </c:pt>
                <c:pt idx="3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113880"/>
        <c:axId val="491608592"/>
      </c:barChart>
      <c:catAx>
        <c:axId val="585113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491608592"/>
        <c:crosses val="autoZero"/>
        <c:auto val="1"/>
        <c:lblAlgn val="ctr"/>
        <c:lblOffset val="100"/>
        <c:noMultiLvlLbl val="0"/>
      </c:catAx>
      <c:valAx>
        <c:axId val="491608592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5113880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freezing income bands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Disagree</c:v>
                </c:pt>
                <c:pt idx="3">
                  <c:v>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74</c:v>
                </c:pt>
                <c:pt idx="2">
                  <c:v>78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430216"/>
        <c:axId val="581429824"/>
      </c:barChart>
      <c:catAx>
        <c:axId val="581430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1429824"/>
        <c:crosses val="autoZero"/>
        <c:auto val="1"/>
        <c:lblAlgn val="ctr"/>
        <c:lblOffset val="100"/>
        <c:noMultiLvlLbl val="0"/>
      </c:catAx>
      <c:valAx>
        <c:axId val="581429824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143021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Household affects banding structure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No</c:v>
                </c:pt>
                <c:pt idx="3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73</c:v>
                </c:pt>
                <c:pt idx="2">
                  <c:v>66</c:v>
                </c:pt>
                <c:pt idx="3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431000"/>
        <c:axId val="581430608"/>
      </c:barChart>
      <c:catAx>
        <c:axId val="581431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1430608"/>
        <c:crosses val="autoZero"/>
        <c:auto val="1"/>
        <c:lblAlgn val="ctr"/>
        <c:lblOffset val="100"/>
        <c:noMultiLvlLbl val="0"/>
      </c:catAx>
      <c:valAx>
        <c:axId val="581430608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1431000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minimum charge</c:v>
                </c:pt>
              </c:strCache>
            </c:strRef>
          </c:tx>
          <c:invertIfNegative val="1"/>
          <c:cat>
            <c:strRef>
              <c:f>Sheet1!$A$2:$A$4</c:f>
              <c:strCache>
                <c:ptCount val="3"/>
                <c:pt idx="0">
                  <c:v>Do not know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</c:v>
                </c:pt>
                <c:pt idx="1">
                  <c:v>159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432176"/>
        <c:axId val="581432568"/>
      </c:barChart>
      <c:catAx>
        <c:axId val="581432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81432568"/>
        <c:crosses val="autoZero"/>
        <c:auto val="1"/>
        <c:lblAlgn val="ctr"/>
        <c:lblOffset val="100"/>
        <c:noMultiLvlLbl val="0"/>
      </c:catAx>
      <c:valAx>
        <c:axId val="581432568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143217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all pay regardless of passporting</c:v>
                </c:pt>
              </c:strCache>
            </c:strRef>
          </c:tx>
          <c:invertIfNegative val="1"/>
          <c:cat>
            <c:strRef>
              <c:f>Sheet1!$A$2:$A$4</c:f>
              <c:strCache>
                <c:ptCount val="3"/>
                <c:pt idx="0">
                  <c:v>Do not know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177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429432"/>
        <c:axId val="577913128"/>
      </c:barChart>
      <c:catAx>
        <c:axId val="581429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77913128"/>
        <c:crosses val="autoZero"/>
        <c:auto val="1"/>
        <c:lblAlgn val="ctr"/>
        <c:lblOffset val="100"/>
        <c:noMultiLvlLbl val="0"/>
      </c:catAx>
      <c:valAx>
        <c:axId val="577913128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81429432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non deps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No</c:v>
                </c:pt>
                <c:pt idx="3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77</c:v>
                </c:pt>
                <c:pt idx="2">
                  <c:v>99</c:v>
                </c:pt>
                <c:pt idx="3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914696"/>
        <c:axId val="577913520"/>
      </c:barChart>
      <c:catAx>
        <c:axId val="577914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77913520"/>
        <c:crosses val="autoZero"/>
        <c:auto val="1"/>
        <c:lblAlgn val="ctr"/>
        <c:lblOffset val="100"/>
        <c:noMultiLvlLbl val="0"/>
      </c:catAx>
      <c:valAx>
        <c:axId val="577913520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7791469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increase Ctax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No</c:v>
                </c:pt>
                <c:pt idx="3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42</c:v>
                </c:pt>
                <c:pt idx="2">
                  <c:v>207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915480"/>
        <c:axId val="577914304"/>
      </c:barChart>
      <c:catAx>
        <c:axId val="577915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77914304"/>
        <c:crosses val="autoZero"/>
        <c:auto val="1"/>
        <c:lblAlgn val="ctr"/>
        <c:lblOffset val="100"/>
        <c:noMultiLvlLbl val="0"/>
      </c:catAx>
      <c:valAx>
        <c:axId val="577914304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77915480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cut services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Not Answered</c:v>
                </c:pt>
                <c:pt idx="1">
                  <c:v>Do not know</c:v>
                </c:pt>
                <c:pt idx="2">
                  <c:v>No</c:v>
                </c:pt>
                <c:pt idx="3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51</c:v>
                </c:pt>
                <c:pt idx="2">
                  <c:v>114</c:v>
                </c:pt>
                <c:pt idx="3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915872"/>
        <c:axId val="577912344"/>
      </c:barChart>
      <c:catAx>
        <c:axId val="577915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77912344"/>
        <c:crosses val="autoZero"/>
        <c:auto val="1"/>
        <c:lblAlgn val="ctr"/>
        <c:lblOffset val="100"/>
        <c:noMultiLvlLbl val="0"/>
      </c:catAx>
      <c:valAx>
        <c:axId val="577912344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77915872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D999-53F5-468C-8207-7DB35EAF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2</cp:revision>
  <dcterms:created xsi:type="dcterms:W3CDTF">2022-02-08T14:39:00Z</dcterms:created>
  <dcterms:modified xsi:type="dcterms:W3CDTF">2022-02-08T14:39:00Z</dcterms:modified>
</cp:coreProperties>
</file>